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546" w:type="pct"/>
        <w:tblInd w:w="-572" w:type="dxa"/>
        <w:tblLook w:val="04A0" w:firstRow="1" w:lastRow="0" w:firstColumn="1" w:lastColumn="0" w:noHBand="0" w:noVBand="1"/>
      </w:tblPr>
      <w:tblGrid>
        <w:gridCol w:w="1986"/>
        <w:gridCol w:w="5528"/>
        <w:gridCol w:w="2693"/>
      </w:tblGrid>
      <w:tr w:rsidR="00485B62" w:rsidRPr="00485B62" w14:paraId="01FCB80B" w14:textId="77777777" w:rsidTr="00385483">
        <w:trPr>
          <w:trHeight w:val="841"/>
        </w:trPr>
        <w:tc>
          <w:tcPr>
            <w:tcW w:w="97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485B62" w:rsidRDefault="00A835E5" w:rsidP="00CC068D">
            <w:pPr>
              <w:rPr>
                <w:color w:val="auto"/>
                <w:sz w:val="28"/>
                <w:szCs w:val="28"/>
              </w:rPr>
            </w:pPr>
            <w:r w:rsidRPr="00485B62">
              <w:rPr>
                <w:noProof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07027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31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4B6F7545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  <w:lang w:val="sv-SE"/>
              </w:rPr>
              <w:t>Mã số:</w:t>
            </w:r>
            <w:r w:rsidR="00385483">
              <w:rPr>
                <w:i/>
                <w:color w:val="auto"/>
                <w:sz w:val="24"/>
                <w:szCs w:val="24"/>
                <w:lang w:val="sv-SE"/>
              </w:rPr>
              <w:t xml:space="preserve"> KTK57/2025</w:t>
            </w:r>
          </w:p>
          <w:p w14:paraId="6E903722" w14:textId="7777777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Lần ban hành: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01</w:t>
            </w:r>
          </w:p>
          <w:p w14:paraId="2DA00804" w14:textId="280242B1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ban hành:</w:t>
            </w:r>
          </w:p>
          <w:p w14:paraId="6F60543F" w14:textId="78DC321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hiệu lực: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</w:p>
          <w:p w14:paraId="5D8CEA13" w14:textId="3B663E98" w:rsidR="00260453" w:rsidRPr="0007027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Số trang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="00F240A2">
              <w:rPr>
                <w:i/>
                <w:color w:val="auto"/>
                <w:sz w:val="24"/>
                <w:szCs w:val="24"/>
                <w:lang w:val="en-GB"/>
              </w:rPr>
              <w:t>5</w:t>
            </w:r>
          </w:p>
        </w:tc>
      </w:tr>
      <w:tr w:rsidR="00485B62" w:rsidRPr="00485B62" w14:paraId="10362D18" w14:textId="77777777" w:rsidTr="00385483">
        <w:trPr>
          <w:trHeight w:val="1125"/>
        </w:trPr>
        <w:tc>
          <w:tcPr>
            <w:tcW w:w="97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485B62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7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32C6DB" w14:textId="77777777" w:rsidR="00A61B67" w:rsidRDefault="005760D0" w:rsidP="0039771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5768CB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35464FA6" w:rsidR="00260453" w:rsidRPr="00F240A2" w:rsidRDefault="00F240A2" w:rsidP="00F240A2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6561A3">
              <w:rPr>
                <w:b/>
                <w:bCs/>
                <w:sz w:val="28"/>
                <w:szCs w:val="28"/>
              </w:rPr>
              <w:t>CHĂM SÓC MẮT Ở NGƯỜI BỆNH LIỆT VII NGOẠI BIÊN (1 LẦN)</w:t>
            </w:r>
          </w:p>
        </w:tc>
        <w:tc>
          <w:tcPr>
            <w:tcW w:w="1319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07027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485B6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636"/>
        <w:gridCol w:w="2860"/>
        <w:gridCol w:w="3024"/>
      </w:tblGrid>
      <w:tr w:rsidR="00485B62" w:rsidRPr="00485B62" w14:paraId="17C767A1" w14:textId="77777777" w:rsidTr="00385483">
        <w:trPr>
          <w:trHeight w:val="500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485B62" w14:paraId="238F250C" w14:textId="77777777" w:rsidTr="00385483">
        <w:trPr>
          <w:trHeight w:val="462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485B62" w14:paraId="5A1271D6" w14:textId="77777777" w:rsidTr="00385483">
        <w:trPr>
          <w:trHeight w:val="2391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485B62" w14:paraId="527CEFC6" w14:textId="77777777" w:rsidTr="00385483">
        <w:trPr>
          <w:trHeight w:val="554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485B6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KTV </w:t>
            </w:r>
            <w:r w:rsidR="00342B0F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485B62" w14:paraId="37527CF0" w14:textId="77777777" w:rsidTr="00385483">
        <w:trPr>
          <w:trHeight w:val="840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394B0156" w14:textId="109D7A49" w:rsidR="00260453" w:rsidRPr="00485B62" w:rsidRDefault="00260453" w:rsidP="00F47381">
      <w:pPr>
        <w:spacing w:line="240" w:lineRule="auto"/>
        <w:jc w:val="center"/>
        <w:rPr>
          <w:rFonts w:cs="Times New Roman"/>
          <w:b/>
          <w:szCs w:val="28"/>
        </w:rPr>
      </w:pPr>
      <w:r w:rsidRPr="00485B62">
        <w:rPr>
          <w:rFonts w:cs="Times New Roman"/>
          <w:b/>
          <w:szCs w:val="28"/>
        </w:rPr>
        <w:t>THEO DÕI SỬA ĐỔI TÀI LIỆU</w:t>
      </w: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485B6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485B6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4E2579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485B62">
        <w:rPr>
          <w:rFonts w:cs="Times New Roman"/>
          <w:i/>
          <w:szCs w:val="28"/>
        </w:rPr>
        <w:t>Tài liệu nội bộ</w:t>
      </w:r>
    </w:p>
    <w:p w14:paraId="4B43B715" w14:textId="77777777" w:rsidR="00385483" w:rsidRDefault="00385483" w:rsidP="00CC068D">
      <w:pPr>
        <w:spacing w:line="240" w:lineRule="auto"/>
        <w:jc w:val="center"/>
        <w:rPr>
          <w:rFonts w:cs="Times New Roman"/>
          <w:b/>
          <w:szCs w:val="28"/>
        </w:rPr>
      </w:pPr>
    </w:p>
    <w:p w14:paraId="2FC2D6E2" w14:textId="75AEBADD" w:rsidR="00045779" w:rsidRPr="00485B6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485B62">
        <w:rPr>
          <w:rFonts w:cs="Times New Roman"/>
          <w:b/>
          <w:szCs w:val="28"/>
        </w:rPr>
        <w:lastRenderedPageBreak/>
        <w:t>Phần I</w:t>
      </w:r>
      <w:r w:rsidR="00CC3976" w:rsidRPr="00485B62">
        <w:rPr>
          <w:rFonts w:cs="Times New Roman"/>
          <w:b/>
          <w:szCs w:val="28"/>
          <w:lang w:val="vi-VN"/>
        </w:rPr>
        <w:t xml:space="preserve">. </w:t>
      </w:r>
      <w:r w:rsidRPr="00485B62">
        <w:rPr>
          <w:rFonts w:cs="Times New Roman"/>
          <w:b/>
          <w:szCs w:val="28"/>
        </w:rPr>
        <w:t>QUY ĐỊNH CHUNG</w:t>
      </w:r>
    </w:p>
    <w:p w14:paraId="60BA6B26" w14:textId="77777777" w:rsidR="00A45903" w:rsidRPr="00485B62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7777777" w:rsidR="000338CA" w:rsidRPr="0091776D" w:rsidRDefault="00045779" w:rsidP="000338CA">
      <w:pPr>
        <w:spacing w:line="240" w:lineRule="auto"/>
        <w:jc w:val="both"/>
        <w:rPr>
          <w:b/>
          <w:szCs w:val="28"/>
        </w:rPr>
      </w:pPr>
      <w:r w:rsidRPr="00485B62">
        <w:rPr>
          <w:rFonts w:cs="Times New Roman"/>
          <w:b/>
          <w:szCs w:val="28"/>
          <w:lang w:val="vi-VN"/>
        </w:rPr>
        <w:tab/>
      </w:r>
      <w:r w:rsidR="000338CA" w:rsidRPr="003C5EEB">
        <w:rPr>
          <w:b/>
          <w:szCs w:val="28"/>
        </w:rPr>
        <w:t>1. Đối tượng áp dụng</w:t>
      </w:r>
    </w:p>
    <w:p w14:paraId="5954CD85" w14:textId="77777777" w:rsidR="000338CA" w:rsidRPr="003C5EEB" w:rsidRDefault="000338CA" w:rsidP="000338CA">
      <w:pPr>
        <w:spacing w:line="240" w:lineRule="auto"/>
        <w:jc w:val="both"/>
        <w:rPr>
          <w:szCs w:val="28"/>
        </w:rPr>
      </w:pPr>
      <w:r w:rsidRPr="003C5EEB">
        <w:rPr>
          <w:szCs w:val="28"/>
          <w:lang w:val="vi-VN"/>
        </w:rPr>
        <w:tab/>
      </w:r>
      <w:r>
        <w:rPr>
          <w:szCs w:val="28"/>
        </w:rPr>
        <w:t>N</w:t>
      </w:r>
      <w:r w:rsidRPr="003C5EEB">
        <w:rPr>
          <w:szCs w:val="28"/>
        </w:rPr>
        <w:t>gười tham gia khám chữa bệnh</w:t>
      </w:r>
    </w:p>
    <w:p w14:paraId="255D5550" w14:textId="77777777" w:rsidR="000338CA" w:rsidRPr="003C5EEB" w:rsidRDefault="000338CA" w:rsidP="000338CA">
      <w:pPr>
        <w:spacing w:line="240" w:lineRule="auto"/>
        <w:jc w:val="both"/>
        <w:rPr>
          <w:b/>
          <w:szCs w:val="28"/>
          <w:lang w:val="vi-VN"/>
        </w:rPr>
      </w:pPr>
      <w:r w:rsidRPr="003C5EEB">
        <w:rPr>
          <w:b/>
          <w:szCs w:val="28"/>
          <w:lang w:val="vi-VN"/>
        </w:rPr>
        <w:tab/>
      </w:r>
      <w:r w:rsidRPr="003C5EEB">
        <w:rPr>
          <w:b/>
          <w:szCs w:val="28"/>
        </w:rPr>
        <w:t>2. Thực hiện ứng dụng công nghệ thông tin trong hoạt động kỹ thuật</w:t>
      </w:r>
    </w:p>
    <w:p w14:paraId="2BF9D317" w14:textId="0DD1F0DE" w:rsidR="006551DC" w:rsidRPr="006551DC" w:rsidRDefault="00260453" w:rsidP="006551DC">
      <w:pPr>
        <w:spacing w:line="240" w:lineRule="auto"/>
        <w:jc w:val="both"/>
        <w:rPr>
          <w:rFonts w:eastAsia="Calibri" w:cs="Times New Roman"/>
          <w:b/>
          <w:bCs/>
          <w:szCs w:val="28"/>
        </w:rPr>
      </w:pPr>
      <w:r w:rsidRPr="00485B62">
        <w:rPr>
          <w:rFonts w:eastAsia="Calibri" w:cs="Times New Roman"/>
          <w:b/>
          <w:bCs/>
          <w:szCs w:val="28"/>
          <w:lang w:val="vi-VN"/>
        </w:rPr>
        <w:tab/>
        <w:t>3</w:t>
      </w:r>
      <w:r w:rsidR="00CC3976" w:rsidRPr="00485B62">
        <w:rPr>
          <w:rFonts w:eastAsia="Calibri" w:cs="Times New Roman"/>
          <w:b/>
          <w:bCs/>
          <w:szCs w:val="28"/>
        </w:rPr>
        <w:t>. Tài liệu tham khảo</w:t>
      </w:r>
      <w:r w:rsidR="00485B62">
        <w:rPr>
          <w:rFonts w:eastAsia="Calibri" w:cs="Times New Roman"/>
          <w:b/>
          <w:bCs/>
          <w:szCs w:val="28"/>
        </w:rPr>
        <w:t xml:space="preserve"> </w:t>
      </w:r>
    </w:p>
    <w:p w14:paraId="37283D40" w14:textId="00B2FB03" w:rsidR="00F240A2" w:rsidRPr="00385483" w:rsidRDefault="00F240A2" w:rsidP="00385483">
      <w:pPr>
        <w:pStyle w:val="ListParagraph"/>
        <w:autoSpaceDE w:val="0"/>
        <w:autoSpaceDN w:val="0"/>
        <w:adjustRightInd w:val="0"/>
        <w:spacing w:after="160" w:line="278" w:lineRule="auto"/>
        <w:ind w:left="0" w:firstLine="709"/>
        <w:rPr>
          <w:rFonts w:cs="Times New Roman"/>
          <w:szCs w:val="28"/>
        </w:rPr>
      </w:pPr>
      <w:r w:rsidRPr="00322D19">
        <w:rPr>
          <w:rFonts w:cs="Times New Roman"/>
          <w:szCs w:val="28"/>
        </w:rPr>
        <w:t>Quyết định số 3154/QĐ-BYT ngày 21/08/2014 của Bộ Y tế</w:t>
      </w:r>
      <w:r w:rsidR="00385483">
        <w:rPr>
          <w:rFonts w:cs="Times New Roman"/>
          <w:szCs w:val="28"/>
        </w:rPr>
        <w:t xml:space="preserve"> ban hành </w:t>
      </w:r>
      <w:r w:rsidRPr="00322D19">
        <w:rPr>
          <w:rFonts w:cs="Times New Roman"/>
          <w:szCs w:val="28"/>
        </w:rPr>
        <w:t>Hướng dẫn quy trình kỹ thuật Nội khoa, chuyên ngành Thần kinh</w:t>
      </w:r>
      <w:r>
        <w:rPr>
          <w:rFonts w:cs="Times New Roman"/>
          <w:szCs w:val="28"/>
        </w:rPr>
        <w:t>.</w:t>
      </w:r>
    </w:p>
    <w:p w14:paraId="2433F8B1" w14:textId="77777777" w:rsidR="00AB230E" w:rsidRDefault="00AB230E" w:rsidP="00AB230E">
      <w:pPr>
        <w:jc w:val="center"/>
        <w:rPr>
          <w:rFonts w:cs="Times New Roman"/>
          <w:b/>
          <w:szCs w:val="28"/>
        </w:rPr>
      </w:pPr>
      <w:r w:rsidRPr="003C5EEB">
        <w:rPr>
          <w:rFonts w:cs="Times New Roman"/>
          <w:b/>
          <w:szCs w:val="28"/>
        </w:rPr>
        <w:t>Phần II.</w:t>
      </w:r>
      <w:r w:rsidRPr="003C5EEB">
        <w:rPr>
          <w:rFonts w:cs="Times New Roman"/>
          <w:b/>
          <w:szCs w:val="28"/>
          <w:lang w:val="vi-VN"/>
        </w:rPr>
        <w:t xml:space="preserve"> </w:t>
      </w:r>
      <w:r w:rsidRPr="003C5EEB">
        <w:rPr>
          <w:rFonts w:cs="Times New Roman"/>
          <w:b/>
          <w:szCs w:val="28"/>
        </w:rPr>
        <w:t>QUY TRÌNH KỸ THUẬT</w:t>
      </w:r>
    </w:p>
    <w:p w14:paraId="7CBE56B2" w14:textId="4A373D36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b/>
          <w:bCs/>
          <w:szCs w:val="28"/>
        </w:rPr>
        <w:t>I. ĐẠI CƯƠN</w:t>
      </w:r>
      <w:r>
        <w:rPr>
          <w:b/>
          <w:bCs/>
          <w:szCs w:val="28"/>
        </w:rPr>
        <w:t>G</w:t>
      </w:r>
    </w:p>
    <w:p w14:paraId="2D10F68F" w14:textId="77777777" w:rsidR="00F240A2" w:rsidRPr="006561A3" w:rsidRDefault="00F240A2" w:rsidP="00385483">
      <w:pPr>
        <w:autoSpaceDE w:val="0"/>
        <w:autoSpaceDN w:val="0"/>
        <w:adjustRightInd w:val="0"/>
        <w:jc w:val="both"/>
        <w:rPr>
          <w:szCs w:val="28"/>
        </w:rPr>
      </w:pPr>
      <w:r w:rsidRPr="006561A3">
        <w:rPr>
          <w:szCs w:val="28"/>
        </w:rPr>
        <w:t>- Liệt VII ngoại biên là bệnh lý thần kinh thường gặp, nguyên nhân có thể:</w:t>
      </w:r>
    </w:p>
    <w:p w14:paraId="7ECF8438" w14:textId="77777777" w:rsidR="00F240A2" w:rsidRPr="006561A3" w:rsidRDefault="00F240A2" w:rsidP="00385483">
      <w:pPr>
        <w:autoSpaceDE w:val="0"/>
        <w:autoSpaceDN w:val="0"/>
        <w:adjustRightInd w:val="0"/>
        <w:jc w:val="both"/>
        <w:rPr>
          <w:szCs w:val="28"/>
        </w:rPr>
      </w:pPr>
      <w:r w:rsidRPr="006561A3">
        <w:rPr>
          <w:szCs w:val="28"/>
        </w:rPr>
        <w:t>+ Do virus, do lạnh, u nền sọ, u cầu não, u góc cầu tiểu não.</w:t>
      </w:r>
    </w:p>
    <w:p w14:paraId="7A1041FD" w14:textId="77777777" w:rsidR="00F240A2" w:rsidRPr="006561A3" w:rsidRDefault="00F240A2" w:rsidP="00385483">
      <w:pPr>
        <w:autoSpaceDE w:val="0"/>
        <w:autoSpaceDN w:val="0"/>
        <w:adjustRightInd w:val="0"/>
        <w:jc w:val="both"/>
        <w:rPr>
          <w:szCs w:val="28"/>
        </w:rPr>
      </w:pPr>
      <w:r w:rsidRPr="006561A3">
        <w:rPr>
          <w:szCs w:val="28"/>
        </w:rPr>
        <w:t>+ Do chấn thương: đụng dập, rạn, nứt xương đá.</w:t>
      </w:r>
    </w:p>
    <w:p w14:paraId="5CC08B9B" w14:textId="77777777" w:rsidR="00F240A2" w:rsidRPr="006561A3" w:rsidRDefault="00F240A2" w:rsidP="00385483">
      <w:pPr>
        <w:autoSpaceDE w:val="0"/>
        <w:autoSpaceDN w:val="0"/>
        <w:adjustRightInd w:val="0"/>
        <w:jc w:val="both"/>
        <w:rPr>
          <w:szCs w:val="28"/>
        </w:rPr>
      </w:pPr>
      <w:r w:rsidRPr="006561A3">
        <w:rPr>
          <w:szCs w:val="28"/>
        </w:rPr>
        <w:t>+ Do viêm nhiễm: viêm màng não, lao màng não, viêm xương đá, viêm tai cấp hoặc mạn tính, viêm đa rễ dây thần kinh, viêm tủy lan lên, tổn thương thân não.</w:t>
      </w:r>
    </w:p>
    <w:p w14:paraId="61B8AD85" w14:textId="77777777" w:rsidR="00F240A2" w:rsidRPr="006561A3" w:rsidRDefault="00F240A2" w:rsidP="00385483">
      <w:pPr>
        <w:autoSpaceDE w:val="0"/>
        <w:autoSpaceDN w:val="0"/>
        <w:adjustRightInd w:val="0"/>
        <w:jc w:val="both"/>
        <w:rPr>
          <w:szCs w:val="28"/>
        </w:rPr>
      </w:pPr>
      <w:r w:rsidRPr="006561A3">
        <w:rPr>
          <w:szCs w:val="28"/>
        </w:rPr>
        <w:t>- Dấu hiệu lâm sàng bao gồm:</w:t>
      </w:r>
    </w:p>
    <w:p w14:paraId="04E5BCF5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+ Mắt nhắm không kín bên liệt (dấu hiệu Charles Bell)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F240A2" w:rsidRPr="006561A3" w14:paraId="6DF55998" w14:textId="77777777" w:rsidTr="00BC1A0B">
        <w:tc>
          <w:tcPr>
            <w:tcW w:w="4428" w:type="dxa"/>
            <w:hideMark/>
          </w:tcPr>
          <w:p w14:paraId="7C8EBD38" w14:textId="77777777" w:rsidR="00F240A2" w:rsidRPr="006561A3" w:rsidRDefault="00F240A2" w:rsidP="00BC1A0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6561A3">
              <w:rPr>
                <w:szCs w:val="28"/>
              </w:rPr>
              <w:t>+ Mất hoặc mờ nếp nhăn trán bên liệt</w:t>
            </w:r>
          </w:p>
          <w:p w14:paraId="0AFE12B8" w14:textId="77777777" w:rsidR="00F240A2" w:rsidRPr="006561A3" w:rsidRDefault="00F240A2" w:rsidP="00BC1A0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6561A3">
              <w:rPr>
                <w:szCs w:val="28"/>
              </w:rPr>
              <w:t>+ Nhân trung lệch về bên lành</w:t>
            </w:r>
          </w:p>
          <w:p w14:paraId="5020DC9B" w14:textId="77777777" w:rsidR="00F240A2" w:rsidRPr="006561A3" w:rsidRDefault="00F240A2" w:rsidP="00BC1A0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6561A3">
              <w:rPr>
                <w:szCs w:val="28"/>
              </w:rPr>
              <w:t>+ Mờ rãnh mũi, má bên liệt</w:t>
            </w:r>
          </w:p>
          <w:p w14:paraId="17BC1641" w14:textId="77777777" w:rsidR="00F240A2" w:rsidRPr="006561A3" w:rsidRDefault="00F240A2" w:rsidP="00BC1A0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6561A3">
              <w:rPr>
                <w:szCs w:val="28"/>
              </w:rPr>
              <w:t>+ Mép bên tổn thương xệ xuống</w:t>
            </w:r>
          </w:p>
          <w:p w14:paraId="25AE7D54" w14:textId="77777777" w:rsidR="00F240A2" w:rsidRPr="006561A3" w:rsidRDefault="00F240A2" w:rsidP="00BC1A0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6561A3">
              <w:rPr>
                <w:szCs w:val="28"/>
              </w:rPr>
              <w:t>+ Không chúm miệng thổi hơi được</w:t>
            </w:r>
          </w:p>
          <w:p w14:paraId="320ABE75" w14:textId="77777777" w:rsidR="00F240A2" w:rsidRPr="006561A3" w:rsidRDefault="00F240A2" w:rsidP="00BC1A0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6561A3">
              <w:rPr>
                <w:szCs w:val="28"/>
              </w:rPr>
              <w:t>+ Nhe răng miệng lệch về bên lành</w:t>
            </w:r>
          </w:p>
          <w:p w14:paraId="61395828" w14:textId="77777777" w:rsidR="00F240A2" w:rsidRPr="006561A3" w:rsidRDefault="00F240A2" w:rsidP="00BC1A0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6561A3">
              <w:rPr>
                <w:szCs w:val="28"/>
              </w:rPr>
              <w:t>+ Mất phản xạ mũi - mi bên liệt</w:t>
            </w:r>
          </w:p>
          <w:p w14:paraId="6FF7E593" w14:textId="7D1E24B2" w:rsidR="00F240A2" w:rsidRPr="006561A3" w:rsidRDefault="00F240A2" w:rsidP="00BC1A0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6561A3">
              <w:rPr>
                <w:szCs w:val="28"/>
              </w:rPr>
              <w:t>+ Có thể có rối loạn vị giác ở</w:t>
            </w:r>
            <w:r w:rsidR="00385483">
              <w:rPr>
                <w:szCs w:val="28"/>
              </w:rPr>
              <w:t xml:space="preserve"> 2/3 </w:t>
            </w:r>
            <w:r w:rsidRPr="006561A3">
              <w:rPr>
                <w:szCs w:val="28"/>
              </w:rPr>
              <w:t>trước lưỡi</w:t>
            </w:r>
            <w:bookmarkStart w:id="0" w:name="_GoBack"/>
            <w:bookmarkEnd w:id="0"/>
          </w:p>
        </w:tc>
        <w:tc>
          <w:tcPr>
            <w:tcW w:w="4428" w:type="dxa"/>
            <w:hideMark/>
          </w:tcPr>
          <w:p w14:paraId="142F1996" w14:textId="77777777" w:rsidR="00F240A2" w:rsidRPr="006561A3" w:rsidRDefault="00F240A2" w:rsidP="00BC1A0B">
            <w:pPr>
              <w:jc w:val="center"/>
              <w:rPr>
                <w:szCs w:val="28"/>
              </w:rPr>
            </w:pPr>
            <w:r w:rsidRPr="006561A3">
              <w:rPr>
                <w:noProof/>
                <w:szCs w:val="28"/>
                <w:lang w:val="en-US"/>
              </w:rPr>
              <w:drawing>
                <wp:inline distT="0" distB="0" distL="0" distR="0" wp14:anchorId="05B99FFD" wp14:editId="3D3B6F39">
                  <wp:extent cx="1924050" cy="1689100"/>
                  <wp:effectExtent l="0" t="0" r="0" b="6350"/>
                  <wp:docPr id="914230092" name="Picture 1" descr="A close-up of a fac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4230092" name="Picture 1" descr="A close-up of a fac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68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7B0EB5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Chăm sóc người bệnh để dự phòng và tránh các các biến chứng có thể: loét giác mạc, di chứng co thắt cơ mặt.</w:t>
      </w:r>
    </w:p>
    <w:p w14:paraId="23F02493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lastRenderedPageBreak/>
        <w:t>- Hầu hết người bệnh hồi phục trong vòng 3 - 5 tuần. Việc chăm sóc mắt cho người bệnh là hết sức quan trọng đối với điều dưỡng.</w:t>
      </w:r>
    </w:p>
    <w:p w14:paraId="4EB7E7C1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b/>
          <w:bCs/>
          <w:szCs w:val="28"/>
        </w:rPr>
        <w:t>II. CHỈ ĐỊNH</w:t>
      </w:r>
    </w:p>
    <w:p w14:paraId="0042B47A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Liệt VII ngoại biên 1 bên hoặc 2 bên</w:t>
      </w:r>
    </w:p>
    <w:p w14:paraId="1A126C3D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Các trường hợp tổn thương mắt khác có liên quan</w:t>
      </w:r>
    </w:p>
    <w:p w14:paraId="4FCF1150" w14:textId="77777777" w:rsidR="00F240A2" w:rsidRPr="006561A3" w:rsidRDefault="00F240A2" w:rsidP="00F240A2">
      <w:pPr>
        <w:autoSpaceDE w:val="0"/>
        <w:autoSpaceDN w:val="0"/>
        <w:adjustRightInd w:val="0"/>
        <w:rPr>
          <w:b/>
          <w:bCs/>
          <w:szCs w:val="28"/>
        </w:rPr>
      </w:pPr>
      <w:r w:rsidRPr="006561A3">
        <w:rPr>
          <w:b/>
          <w:bCs/>
          <w:szCs w:val="28"/>
        </w:rPr>
        <w:t>III. CHỐNG CHỈ ĐỊNH</w:t>
      </w:r>
    </w:p>
    <w:p w14:paraId="55D81843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 xml:space="preserve">Không có chống chỉ định </w:t>
      </w:r>
    </w:p>
    <w:p w14:paraId="5E27AB76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b/>
          <w:bCs/>
          <w:szCs w:val="28"/>
        </w:rPr>
        <w:t>IV. CHUẨN BỊ</w:t>
      </w:r>
    </w:p>
    <w:p w14:paraId="32E9C800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b/>
          <w:bCs/>
          <w:szCs w:val="28"/>
        </w:rPr>
        <w:t xml:space="preserve">1. Người thực hiện: </w:t>
      </w:r>
      <w:r w:rsidRPr="006561A3">
        <w:rPr>
          <w:szCs w:val="28"/>
        </w:rPr>
        <w:t>01 điều dưỡng</w:t>
      </w:r>
    </w:p>
    <w:p w14:paraId="4DAA84B0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b/>
          <w:bCs/>
          <w:szCs w:val="28"/>
        </w:rPr>
        <w:t>2. Phương tiện, dụng cụ, thuốc</w:t>
      </w:r>
    </w:p>
    <w:p w14:paraId="21B121DD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b/>
          <w:bCs/>
          <w:i/>
          <w:iCs/>
          <w:szCs w:val="28"/>
        </w:rPr>
        <w:t>2.1. Dụng cụ vô khuẩn</w:t>
      </w:r>
    </w:p>
    <w:p w14:paraId="236CF188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Gói chăm sóc (1 khay hạt đậu, 1 bát kền, gạc củ ấu, kìm Kocher, kẹp phẫu tích).</w:t>
      </w:r>
    </w:p>
    <w:p w14:paraId="257AA482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Gạc miếng (dùng để băng mắt), bông cầu.</w:t>
      </w:r>
    </w:p>
    <w:p w14:paraId="6D05C83F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b/>
          <w:bCs/>
          <w:i/>
          <w:iCs/>
          <w:szCs w:val="28"/>
        </w:rPr>
        <w:t>2.2. Dụng cụ khác</w:t>
      </w:r>
    </w:p>
    <w:p w14:paraId="11DFFB7F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Khay chữ nhật, băng dính, kéo</w:t>
      </w:r>
    </w:p>
    <w:p w14:paraId="58BFEC1C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Khăn bông nhỏ</w:t>
      </w:r>
    </w:p>
    <w:p w14:paraId="55D1D81F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Găng tay</w:t>
      </w:r>
    </w:p>
    <w:p w14:paraId="6E5CF0F4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Túi nilon đựng gạc bẩn</w:t>
      </w:r>
    </w:p>
    <w:p w14:paraId="7E94BCB8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b/>
          <w:bCs/>
          <w:i/>
          <w:iCs/>
          <w:szCs w:val="28"/>
        </w:rPr>
        <w:t>2.3. Thuốc và các dung dịch</w:t>
      </w:r>
    </w:p>
    <w:p w14:paraId="2B18D741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Thuốc tra (nhỏ) mắt theo chỉ định</w:t>
      </w:r>
    </w:p>
    <w:p w14:paraId="7306AE8E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Dung dịch Natriclorua 0,9%</w:t>
      </w:r>
    </w:p>
    <w:p w14:paraId="62636489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Dung dịch sát khuẩn tay nhanh</w:t>
      </w:r>
    </w:p>
    <w:p w14:paraId="1A14CBCA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b/>
          <w:bCs/>
          <w:szCs w:val="28"/>
        </w:rPr>
        <w:t>3. Người bệnh</w:t>
      </w:r>
    </w:p>
    <w:p w14:paraId="2ADACD11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Điều dưỡng: thăm hỏi người bệnh, giới thiệu tên, chức danh của mình.</w:t>
      </w:r>
    </w:p>
    <w:p w14:paraId="26F9BFFF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Thông báo, giải thích cho người bệnh hoặc người nhà biết về kỹ thuật sắp làm.</w:t>
      </w:r>
    </w:p>
    <w:p w14:paraId="564763AA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b/>
          <w:bCs/>
          <w:szCs w:val="28"/>
        </w:rPr>
        <w:t xml:space="preserve">4. Hồ sơ bệnh án: </w:t>
      </w:r>
      <w:r w:rsidRPr="006561A3">
        <w:rPr>
          <w:szCs w:val="28"/>
        </w:rPr>
        <w:t>có kèm theo phiếu theo dõi và chăm sóc người bệnh</w:t>
      </w:r>
    </w:p>
    <w:p w14:paraId="0BC75C49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b/>
          <w:bCs/>
          <w:szCs w:val="28"/>
        </w:rPr>
        <w:t>V. CÁC BƯỚC TIẾN HÀNH</w:t>
      </w:r>
    </w:p>
    <w:p w14:paraId="7A2C02BB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b/>
          <w:bCs/>
          <w:szCs w:val="28"/>
        </w:rPr>
        <w:t>1. Kiểm tra hồ sơ</w:t>
      </w:r>
    </w:p>
    <w:p w14:paraId="0571B234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b/>
          <w:bCs/>
          <w:szCs w:val="28"/>
        </w:rPr>
        <w:lastRenderedPageBreak/>
        <w:t>2. Kiểm tra người bệnh</w:t>
      </w:r>
    </w:p>
    <w:p w14:paraId="75CE2883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Đối chiếu với hồ sơ bệnh án</w:t>
      </w:r>
    </w:p>
    <w:p w14:paraId="00F52F91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Kiểm tra mạch, nhiệt độ, huyết áp</w:t>
      </w:r>
    </w:p>
    <w:p w14:paraId="592E7875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Nhận định tình trạng mắt của người bệnh</w:t>
      </w:r>
    </w:p>
    <w:p w14:paraId="66D015D7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b/>
          <w:bCs/>
          <w:szCs w:val="28"/>
        </w:rPr>
        <w:t>3. Thực hiện kỹ thuật</w:t>
      </w:r>
    </w:p>
    <w:p w14:paraId="57E2CFA4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3.1. Điều dưỡng rửa tay, đội mũ, đeo khẩu trang.</w:t>
      </w:r>
    </w:p>
    <w:p w14:paraId="3344AE0E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3.2. Mang dụng cụ đến bên giường người bệnh.</w:t>
      </w:r>
    </w:p>
    <w:p w14:paraId="6CD62301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3.3. Đặt người bệnh nằm ngửa, đầu cao 30</w:t>
      </w:r>
      <w:r w:rsidRPr="006561A3">
        <w:rPr>
          <w:szCs w:val="28"/>
          <w:vertAlign w:val="superscript"/>
        </w:rPr>
        <w:t>o</w:t>
      </w:r>
      <w:r w:rsidRPr="006561A3">
        <w:rPr>
          <w:szCs w:val="28"/>
        </w:rPr>
        <w:t>.</w:t>
      </w:r>
    </w:p>
    <w:p w14:paraId="6E09C7FC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3.4. Điều dưỡng sát khuẩn tay, mở gói dụng cụ, rót nước muối ra bát kền, đi găng.</w:t>
      </w:r>
    </w:p>
    <w:p w14:paraId="0849FAAC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3.5. Dùng kẹp cặp bông cầu nhúng nước muối sinh lý vệ sinh mắt cho người bệnh, thấm khô bằng gạc củ ấu.</w:t>
      </w:r>
    </w:p>
    <w:p w14:paraId="19225029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3.6. Dùng khăn bông lau mặt cho người bệnh.</w:t>
      </w:r>
    </w:p>
    <w:p w14:paraId="5469E6CC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3.7. Tra thuốc mắt cho người bệnh theo chỉ định.</w:t>
      </w:r>
    </w:p>
    <w:p w14:paraId="7DC7F8E5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3.8. Dùng gạc miếng che mắt cho người bệnh rồi băng lại.</w:t>
      </w:r>
    </w:p>
    <w:p w14:paraId="7BA472C2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3.9. Đặt người bệnh về tư thế thoải mái.</w:t>
      </w:r>
    </w:p>
    <w:p w14:paraId="6ED36932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Hướng dẫn người bệnh dùng ngón tay sạch để nhắm, mở mắt hàng ngày.</w:t>
      </w:r>
    </w:p>
    <w:p w14:paraId="3F779295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3.10. Thu dọn dụng cụ, tháo bỏ găng tay, rửa tay.</w:t>
      </w:r>
    </w:p>
    <w:p w14:paraId="693F3BDD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3.11. Ghi phiếu theo dõi và chăm sóc: ngày giờ chăm sóc, tình trạng mắt của người bệnh, các dung dịch đã dùng, tên điều dưỡng chăm sóc.</w:t>
      </w:r>
    </w:p>
    <w:p w14:paraId="39E8700B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b/>
          <w:bCs/>
          <w:szCs w:val="28"/>
        </w:rPr>
        <w:t>VI. THEO DÕI</w:t>
      </w:r>
    </w:p>
    <w:p w14:paraId="251F18E9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Theo dõi tình trạng mắt, diễn biến của người bệnh thường xuyên sau mỗi lần chăm sóc mắt và tra thuốc mắt.</w:t>
      </w:r>
    </w:p>
    <w:p w14:paraId="350B5DFD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Tình trạng loét giác mạc hoặc giảm thị lực do khô mắt.</w:t>
      </w:r>
    </w:p>
    <w:p w14:paraId="1021875C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b/>
          <w:bCs/>
          <w:szCs w:val="28"/>
        </w:rPr>
        <w:t xml:space="preserve">Lưu ý: </w:t>
      </w:r>
      <w:r w:rsidRPr="006561A3">
        <w:rPr>
          <w:szCs w:val="28"/>
        </w:rPr>
        <w:t>Khuyên người bệnh:</w:t>
      </w:r>
    </w:p>
    <w:p w14:paraId="71527CBB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Yên tâm điều trị, nên nghỉ ngơi và ăn uống đủ chất, chú ý sinh tố, trái cây.</w:t>
      </w:r>
    </w:p>
    <w:p w14:paraId="04880780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- Để tránh khô mắt nên:</w:t>
      </w:r>
    </w:p>
    <w:p w14:paraId="71946CD3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+ Sử dụng nước mắt nhân tạo vào ban ngày và tra thuốc mỡ vào ban đêm.</w:t>
      </w:r>
    </w:p>
    <w:p w14:paraId="661FC4C0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t>+ Tránh ngồi gần cửa sổ hoặc nằm phòng có điều hòa nhiệt độ.</w:t>
      </w:r>
    </w:p>
    <w:p w14:paraId="6BCBDB61" w14:textId="77777777" w:rsidR="00F240A2" w:rsidRPr="006561A3" w:rsidRDefault="00F240A2" w:rsidP="00F240A2">
      <w:pPr>
        <w:autoSpaceDE w:val="0"/>
        <w:autoSpaceDN w:val="0"/>
        <w:adjustRightInd w:val="0"/>
        <w:rPr>
          <w:szCs w:val="28"/>
        </w:rPr>
      </w:pPr>
      <w:r w:rsidRPr="006561A3">
        <w:rPr>
          <w:szCs w:val="28"/>
        </w:rPr>
        <w:lastRenderedPageBreak/>
        <w:t>- Đeo kính bảo vệ mắt thường xuyên.</w:t>
      </w:r>
    </w:p>
    <w:p w14:paraId="0A6A4F5C" w14:textId="0D7B3C8F" w:rsidR="006551DC" w:rsidRPr="006551DC" w:rsidRDefault="00F240A2" w:rsidP="00F240A2">
      <w:pPr>
        <w:autoSpaceDE w:val="0"/>
        <w:autoSpaceDN w:val="0"/>
        <w:adjustRightInd w:val="0"/>
        <w:rPr>
          <w:rFonts w:cs="Times New Roman"/>
          <w:szCs w:val="28"/>
        </w:rPr>
      </w:pPr>
      <w:r w:rsidRPr="006561A3">
        <w:rPr>
          <w:szCs w:val="28"/>
        </w:rPr>
        <w:t xml:space="preserve">- Tránh nơi có nhiều </w:t>
      </w:r>
    </w:p>
    <w:p w14:paraId="7F853F41" w14:textId="77777777" w:rsidR="006551DC" w:rsidRPr="006551DC" w:rsidRDefault="006551DC" w:rsidP="006551DC">
      <w:pPr>
        <w:jc w:val="right"/>
        <w:rPr>
          <w:rFonts w:cs="Times New Roman"/>
          <w:szCs w:val="28"/>
        </w:rPr>
      </w:pPr>
    </w:p>
    <w:sectPr w:rsidR="006551DC" w:rsidRPr="006551DC" w:rsidSect="00045FE6">
      <w:footerReference w:type="default" r:id="rId10"/>
      <w:pgSz w:w="11906" w:h="16838" w:code="9"/>
      <w:pgMar w:top="1134" w:right="1134" w:bottom="1134" w:left="1560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256120" w14:textId="77777777" w:rsidR="00296597" w:rsidRDefault="00296597" w:rsidP="00616179">
      <w:pPr>
        <w:spacing w:before="0" w:after="0" w:line="240" w:lineRule="auto"/>
      </w:pPr>
      <w:r>
        <w:separator/>
      </w:r>
    </w:p>
  </w:endnote>
  <w:endnote w:type="continuationSeparator" w:id="0">
    <w:p w14:paraId="3B91BCB5" w14:textId="77777777" w:rsidR="00296597" w:rsidRDefault="00296597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BB7DA" w14:textId="1A4E4149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385483">
          <w:rPr>
            <w:i/>
            <w:noProof/>
            <w:color w:val="FF0000"/>
          </w:rPr>
          <w:t>5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F240A2">
      <w:rPr>
        <w:i/>
        <w:color w:val="FF0000"/>
        <w:lang w:val="en-US"/>
      </w:rPr>
      <w:t>5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F629B" w14:textId="77777777" w:rsidR="00296597" w:rsidRDefault="00296597" w:rsidP="00616179">
      <w:pPr>
        <w:spacing w:before="0" w:after="0" w:line="240" w:lineRule="auto"/>
      </w:pPr>
      <w:r>
        <w:separator/>
      </w:r>
    </w:p>
  </w:footnote>
  <w:footnote w:type="continuationSeparator" w:id="0">
    <w:p w14:paraId="69BE3BF3" w14:textId="77777777" w:rsidR="00296597" w:rsidRDefault="00296597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22"/>
  </w:num>
  <w:num w:numId="5">
    <w:abstractNumId w:val="27"/>
  </w:num>
  <w:num w:numId="6">
    <w:abstractNumId w:val="0"/>
  </w:num>
  <w:num w:numId="7">
    <w:abstractNumId w:val="29"/>
  </w:num>
  <w:num w:numId="8">
    <w:abstractNumId w:val="4"/>
  </w:num>
  <w:num w:numId="9">
    <w:abstractNumId w:val="19"/>
  </w:num>
  <w:num w:numId="10">
    <w:abstractNumId w:val="3"/>
  </w:num>
  <w:num w:numId="11">
    <w:abstractNumId w:val="13"/>
  </w:num>
  <w:num w:numId="12">
    <w:abstractNumId w:val="24"/>
  </w:num>
  <w:num w:numId="13">
    <w:abstractNumId w:val="11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2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6"/>
  </w:num>
  <w:num w:numId="23">
    <w:abstractNumId w:val="25"/>
  </w:num>
  <w:num w:numId="24">
    <w:abstractNumId w:val="9"/>
  </w:num>
  <w:num w:numId="25">
    <w:abstractNumId w:val="23"/>
  </w:num>
  <w:num w:numId="26">
    <w:abstractNumId w:val="33"/>
  </w:num>
  <w:num w:numId="27">
    <w:abstractNumId w:val="28"/>
  </w:num>
  <w:num w:numId="28">
    <w:abstractNumId w:val="12"/>
  </w:num>
  <w:num w:numId="29">
    <w:abstractNumId w:val="6"/>
  </w:num>
  <w:num w:numId="30">
    <w:abstractNumId w:val="32"/>
  </w:num>
  <w:num w:numId="31">
    <w:abstractNumId w:val="16"/>
  </w:num>
  <w:num w:numId="32">
    <w:abstractNumId w:val="15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174D2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B430F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1D4C"/>
    <w:rsid w:val="00263FA1"/>
    <w:rsid w:val="002648FD"/>
    <w:rsid w:val="00275E67"/>
    <w:rsid w:val="00295163"/>
    <w:rsid w:val="00296597"/>
    <w:rsid w:val="002B4B31"/>
    <w:rsid w:val="002C5BD2"/>
    <w:rsid w:val="002D2D8A"/>
    <w:rsid w:val="002D65B9"/>
    <w:rsid w:val="002D6D79"/>
    <w:rsid w:val="002E2DF0"/>
    <w:rsid w:val="002F3937"/>
    <w:rsid w:val="00305A38"/>
    <w:rsid w:val="003126E5"/>
    <w:rsid w:val="0031576B"/>
    <w:rsid w:val="003207BB"/>
    <w:rsid w:val="00342B0F"/>
    <w:rsid w:val="00354E70"/>
    <w:rsid w:val="00363D30"/>
    <w:rsid w:val="00366DD0"/>
    <w:rsid w:val="00367EE1"/>
    <w:rsid w:val="00381E2D"/>
    <w:rsid w:val="00383105"/>
    <w:rsid w:val="0038533E"/>
    <w:rsid w:val="00385483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259CB"/>
    <w:rsid w:val="00443F19"/>
    <w:rsid w:val="00444F5C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E2579"/>
    <w:rsid w:val="004F0C05"/>
    <w:rsid w:val="004F74B0"/>
    <w:rsid w:val="00543135"/>
    <w:rsid w:val="0055577E"/>
    <w:rsid w:val="0055718C"/>
    <w:rsid w:val="00566636"/>
    <w:rsid w:val="0057342D"/>
    <w:rsid w:val="005760D0"/>
    <w:rsid w:val="005768CB"/>
    <w:rsid w:val="005904C4"/>
    <w:rsid w:val="005942C5"/>
    <w:rsid w:val="0059559F"/>
    <w:rsid w:val="005957E3"/>
    <w:rsid w:val="005967B9"/>
    <w:rsid w:val="00597BD7"/>
    <w:rsid w:val="005A33A1"/>
    <w:rsid w:val="005B5D92"/>
    <w:rsid w:val="005B680C"/>
    <w:rsid w:val="005C7A0C"/>
    <w:rsid w:val="005C7BC3"/>
    <w:rsid w:val="005D22CE"/>
    <w:rsid w:val="005E733A"/>
    <w:rsid w:val="00605006"/>
    <w:rsid w:val="0061041A"/>
    <w:rsid w:val="00616179"/>
    <w:rsid w:val="00616A1A"/>
    <w:rsid w:val="00647BF9"/>
    <w:rsid w:val="00650F9D"/>
    <w:rsid w:val="006551DC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E6A"/>
    <w:rsid w:val="006F17E1"/>
    <w:rsid w:val="006F191C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5017"/>
    <w:rsid w:val="007D67AC"/>
    <w:rsid w:val="007E17EE"/>
    <w:rsid w:val="007F1492"/>
    <w:rsid w:val="00806C97"/>
    <w:rsid w:val="00812EB7"/>
    <w:rsid w:val="00822540"/>
    <w:rsid w:val="00826A62"/>
    <w:rsid w:val="008273A7"/>
    <w:rsid w:val="00831700"/>
    <w:rsid w:val="008331DB"/>
    <w:rsid w:val="008333ED"/>
    <w:rsid w:val="00851D2A"/>
    <w:rsid w:val="008547A3"/>
    <w:rsid w:val="008644E9"/>
    <w:rsid w:val="00866D5B"/>
    <w:rsid w:val="00866D74"/>
    <w:rsid w:val="00870614"/>
    <w:rsid w:val="008721B0"/>
    <w:rsid w:val="0087284C"/>
    <w:rsid w:val="00880A0A"/>
    <w:rsid w:val="008869E1"/>
    <w:rsid w:val="00891932"/>
    <w:rsid w:val="00895BA8"/>
    <w:rsid w:val="0089606D"/>
    <w:rsid w:val="008A0B56"/>
    <w:rsid w:val="008A1960"/>
    <w:rsid w:val="008A478C"/>
    <w:rsid w:val="008A4D1B"/>
    <w:rsid w:val="008A5815"/>
    <w:rsid w:val="008C1714"/>
    <w:rsid w:val="008C2141"/>
    <w:rsid w:val="008C2F03"/>
    <w:rsid w:val="008C49A3"/>
    <w:rsid w:val="008F5ACD"/>
    <w:rsid w:val="00903943"/>
    <w:rsid w:val="00905F41"/>
    <w:rsid w:val="00915A8A"/>
    <w:rsid w:val="00922109"/>
    <w:rsid w:val="0092356A"/>
    <w:rsid w:val="009339BB"/>
    <w:rsid w:val="00934619"/>
    <w:rsid w:val="00941808"/>
    <w:rsid w:val="009660C1"/>
    <w:rsid w:val="00974035"/>
    <w:rsid w:val="009A0638"/>
    <w:rsid w:val="009A7078"/>
    <w:rsid w:val="009B4F40"/>
    <w:rsid w:val="009B5BA2"/>
    <w:rsid w:val="009B759D"/>
    <w:rsid w:val="00A03528"/>
    <w:rsid w:val="00A12FC3"/>
    <w:rsid w:val="00A27BFB"/>
    <w:rsid w:val="00A37F21"/>
    <w:rsid w:val="00A45903"/>
    <w:rsid w:val="00A532E2"/>
    <w:rsid w:val="00A60068"/>
    <w:rsid w:val="00A61B67"/>
    <w:rsid w:val="00A662BB"/>
    <w:rsid w:val="00A708A0"/>
    <w:rsid w:val="00A76D5D"/>
    <w:rsid w:val="00A835E5"/>
    <w:rsid w:val="00A8494F"/>
    <w:rsid w:val="00A939D6"/>
    <w:rsid w:val="00AA0B4A"/>
    <w:rsid w:val="00AA4125"/>
    <w:rsid w:val="00AB230E"/>
    <w:rsid w:val="00AC0412"/>
    <w:rsid w:val="00AD1908"/>
    <w:rsid w:val="00AE0939"/>
    <w:rsid w:val="00AE2F93"/>
    <w:rsid w:val="00B10704"/>
    <w:rsid w:val="00B1297F"/>
    <w:rsid w:val="00B243C7"/>
    <w:rsid w:val="00B24874"/>
    <w:rsid w:val="00B36B14"/>
    <w:rsid w:val="00B47C3D"/>
    <w:rsid w:val="00B53EB2"/>
    <w:rsid w:val="00B63418"/>
    <w:rsid w:val="00B638B3"/>
    <w:rsid w:val="00B66712"/>
    <w:rsid w:val="00B66789"/>
    <w:rsid w:val="00B722D2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6A1B"/>
    <w:rsid w:val="00D47E42"/>
    <w:rsid w:val="00D50BD4"/>
    <w:rsid w:val="00D51C28"/>
    <w:rsid w:val="00D63C59"/>
    <w:rsid w:val="00D66AF5"/>
    <w:rsid w:val="00D92253"/>
    <w:rsid w:val="00D93DEF"/>
    <w:rsid w:val="00D94F0E"/>
    <w:rsid w:val="00D95350"/>
    <w:rsid w:val="00DB00C2"/>
    <w:rsid w:val="00DC0A2F"/>
    <w:rsid w:val="00DC2C7D"/>
    <w:rsid w:val="00DC7732"/>
    <w:rsid w:val="00DD1F3F"/>
    <w:rsid w:val="00DD3AC1"/>
    <w:rsid w:val="00DD52E5"/>
    <w:rsid w:val="00DE5090"/>
    <w:rsid w:val="00DE5894"/>
    <w:rsid w:val="00DE6710"/>
    <w:rsid w:val="00DF1A63"/>
    <w:rsid w:val="00E05F94"/>
    <w:rsid w:val="00E12099"/>
    <w:rsid w:val="00E1495C"/>
    <w:rsid w:val="00E16AC8"/>
    <w:rsid w:val="00E22FBF"/>
    <w:rsid w:val="00E26980"/>
    <w:rsid w:val="00E26C9A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79E"/>
    <w:rsid w:val="00EC6AF1"/>
    <w:rsid w:val="00ED1DA8"/>
    <w:rsid w:val="00ED3BD2"/>
    <w:rsid w:val="00EE08E4"/>
    <w:rsid w:val="00EE40FE"/>
    <w:rsid w:val="00EF72DC"/>
    <w:rsid w:val="00F02BAF"/>
    <w:rsid w:val="00F035F6"/>
    <w:rsid w:val="00F226E0"/>
    <w:rsid w:val="00F240A2"/>
    <w:rsid w:val="00F25C63"/>
    <w:rsid w:val="00F3228D"/>
    <w:rsid w:val="00F33580"/>
    <w:rsid w:val="00F3586A"/>
    <w:rsid w:val="00F36ACE"/>
    <w:rsid w:val="00F4175E"/>
    <w:rsid w:val="00F41DEA"/>
    <w:rsid w:val="00F433F0"/>
    <w:rsid w:val="00F47381"/>
    <w:rsid w:val="00F57224"/>
    <w:rsid w:val="00F57C0A"/>
    <w:rsid w:val="00F833A0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27FDD-41A7-4E6B-80CA-D08B0C6F6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2025-10-08T00:53:00Z</dcterms:created>
  <dcterms:modified xsi:type="dcterms:W3CDTF">2025-10-09T04:19:00Z</dcterms:modified>
</cp:coreProperties>
</file>